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2"/>
        <w:pBdr/>
        <w:spacing/>
        <w:ind/>
        <w:jc w:val="center"/>
        <w:rPr/>
      </w:pPr>
      <w:r/>
      <w:bookmarkStart w:id="0" w:name="_g56cpwmeeh1"/>
      <w:r/>
      <w:bookmarkEnd w:id="0"/>
      <w:r>
        <w:rPr>
          <w:rtl w:val="0"/>
        </w:rPr>
        <w:t xml:space="preserve">Plan rada udruge kolekTIRV za 2026. Godinu</w:t>
      </w:r>
      <w:r/>
      <w:r/>
      <w:bookmarkStart w:id="1" w:name="_rjheoef80bd9"/>
      <w:r/>
      <w:bookmarkEnd w:id="1"/>
      <w:r>
        <w:rPr>
          <w:rtl w:val="0"/>
        </w:rPr>
      </w:r>
      <w:r/>
      <w:r/>
    </w:p>
    <w:p>
      <w:pPr>
        <w:pStyle w:val="793"/>
        <w:pBdr/>
        <w:spacing w:after="240" w:before="240"/>
        <w:ind/>
        <w:jc w:val="center"/>
        <w:rPr/>
      </w:pPr>
      <w:r/>
      <w:bookmarkStart w:id="2" w:name="_ufargnct06mt"/>
      <w:r/>
      <w:bookmarkEnd w:id="2"/>
      <w:r>
        <w:rPr>
          <w:rtl w:val="0"/>
        </w:rPr>
        <w:t xml:space="preserve">Ključne programske aktivnosti</w:t>
      </w:r>
      <w:r/>
    </w:p>
    <w:p>
      <w:pPr>
        <w:keepLines w:val="true"/>
        <w:widowControl w:val="true"/>
        <w:numPr>
          <w:ilvl w:val="0"/>
          <w:numId w:val="1"/>
        </w:numPr>
        <w:pBdr/>
        <w:spacing w:after="240" w:before="240" w:line="240" w:lineRule="auto"/>
        <w:ind w:hanging="360" w:left="720"/>
        <w:rPr>
          <w:b/>
          <w:bCs/>
        </w:rPr>
      </w:pPr>
      <w:r>
        <w:rPr>
          <w:b/>
          <w:bCs/>
          <w:rtl w:val="0"/>
        </w:rPr>
        <w:t xml:space="preserve">Podrška zajednici (kontinuirano) </w:t>
      </w:r>
      <w:r>
        <w:rPr>
          <w:b/>
          <w:bCs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Ovo su programi koji se provode bez obzira na projektne financije: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</w:rPr>
        <w:t xml:space="preserve">Peer podrška: </w:t>
      </w:r>
      <w:r>
        <w:rPr>
          <w:sz w:val="22"/>
          <w:szCs w:val="22"/>
          <w:rtl w:val="0"/>
        </w:rPr>
        <w:t xml:space="preserve">Individualno i grupno savjetovanje za trans, rodno raznolike i interspolne osobe i njihove obitelji i podržavateljice.</w:t>
        <w:br/>
      </w:r>
      <w:r>
        <w:rPr>
          <w:b/>
          <w:bCs/>
          <w:sz w:val="22"/>
          <w:szCs w:val="22"/>
          <w:rtl w:val="0"/>
        </w:rPr>
        <w:t xml:space="preserve">Susreti za obitelji: </w:t>
      </w:r>
      <w:r>
        <w:rPr>
          <w:sz w:val="22"/>
          <w:szCs w:val="22"/>
          <w:rtl w:val="0"/>
        </w:rPr>
        <w:t xml:space="preserve">Redovite mjesečne grupe podrške za roditelje i članove obitelji.</w:t>
        <w:br/>
      </w:r>
      <w:r>
        <w:rPr>
          <w:b/>
          <w:bCs/>
          <w:sz w:val="22"/>
          <w:szCs w:val="22"/>
          <w:rtl w:val="0"/>
        </w:rPr>
        <w:t xml:space="preserve">Web i društvene mreže: </w:t>
      </w:r>
      <w:r>
        <w:rPr>
          <w:sz w:val="22"/>
          <w:szCs w:val="22"/>
          <w:rtl w:val="0"/>
        </w:rPr>
        <w:t xml:space="preserve">Informiranje i educiranje zajednice i šire javnosti, pokretanje WhatsApp </w:t>
      </w:r>
      <w:r>
        <w:rPr>
          <w:i/>
          <w:iCs/>
          <w:sz w:val="22"/>
          <w:szCs w:val="22"/>
          <w:rtl w:val="0"/>
        </w:rPr>
        <w:t xml:space="preserve">community </w:t>
      </w:r>
      <w:r>
        <w:rPr>
          <w:sz w:val="22"/>
          <w:szCs w:val="22"/>
          <w:rtl w:val="0"/>
        </w:rPr>
        <w:t xml:space="preserve">kanala te redovna komunikacija (uključujući newsletter). I imamo novi web (interspolnost zaseban).</w:t>
        <w:br/>
      </w:r>
      <w:r>
        <w:rPr>
          <w:b/>
          <w:bCs/>
          <w:sz w:val="22"/>
          <w:szCs w:val="22"/>
          <w:rtl w:val="0"/>
        </w:rPr>
        <w:t xml:space="preserve">Volonterski program: </w:t>
      </w:r>
      <w:r>
        <w:rPr>
          <w:sz w:val="22"/>
          <w:szCs w:val="22"/>
          <w:rtl w:val="0"/>
        </w:rPr>
        <w:t xml:space="preserve">Kontinuirano uključivanje volontera u rad udruge.</w:t>
        <w:br/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numPr>
          <w:ilvl w:val="0"/>
          <w:numId w:val="1"/>
        </w:numPr>
        <w:pBdr/>
        <w:spacing w:after="240" w:before="240" w:line="240" w:lineRule="auto"/>
        <w:ind w:hanging="360" w:left="720"/>
        <w:rPr>
          <w:b/>
          <w:bCs/>
        </w:rPr>
      </w:pPr>
      <w:r>
        <w:rPr>
          <w:b/>
          <w:bCs/>
          <w:rtl w:val="0"/>
        </w:rPr>
        <w:t xml:space="preserve">Kampanje i umrežavanja</w:t>
      </w:r>
      <w:r>
        <w:rPr>
          <w:b/>
          <w:bCs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</w:rPr>
        <w:t xml:space="preserve">8.3.</w:t>
      </w:r>
      <w:r>
        <w:rPr>
          <w:sz w:val="22"/>
          <w:szCs w:val="22"/>
          <w:rtl w:val="0"/>
        </w:rPr>
        <w:t xml:space="preserve"> Dan žena + poziv na marševe</w:t>
        <w:br/>
      </w:r>
      <w:r>
        <w:rPr>
          <w:b/>
          <w:bCs/>
          <w:sz w:val="22"/>
          <w:szCs w:val="22"/>
          <w:rtl w:val="0"/>
        </w:rPr>
        <w:t xml:space="preserve">31.3.</w:t>
      </w:r>
      <w:r>
        <w:rPr>
          <w:sz w:val="22"/>
          <w:szCs w:val="22"/>
          <w:rtl w:val="0"/>
        </w:rPr>
        <w:t xml:space="preserve"> Međunarodni dan vidljivosti trans osoba (kampanja)</w:t>
        <w:br/>
      </w:r>
      <w:r>
        <w:rPr>
          <w:b/>
          <w:bCs/>
          <w:sz w:val="22"/>
          <w:szCs w:val="22"/>
          <w:rtl w:val="0"/>
        </w:rPr>
        <w:t xml:space="preserve">Travanj: </w:t>
      </w:r>
      <w:r>
        <w:rPr>
          <w:sz w:val="22"/>
          <w:szCs w:val="22"/>
          <w:rtl w:val="0"/>
        </w:rPr>
        <w:t xml:space="preserve">Tjedan vidljivosti lezbijki (kampanja o seksualnosti i transrodnosti)</w:t>
        <w:br/>
      </w:r>
      <w:r>
        <w:rPr>
          <w:b/>
          <w:bCs/>
          <w:sz w:val="22"/>
          <w:szCs w:val="22"/>
          <w:rtl w:val="0"/>
        </w:rPr>
        <w:t xml:space="preserve">17.5.</w:t>
      </w:r>
      <w:r>
        <w:rPr>
          <w:sz w:val="22"/>
          <w:szCs w:val="22"/>
          <w:rtl w:val="0"/>
        </w:rPr>
        <w:t xml:space="preserve"> IDAHOBIT</w:t>
        <w:br/>
      </w:r>
      <w:r>
        <w:rPr>
          <w:b/>
          <w:bCs/>
          <w:sz w:val="22"/>
          <w:szCs w:val="22"/>
          <w:rtl w:val="0"/>
        </w:rPr>
        <w:t xml:space="preserve">Lipanj:</w:t>
      </w:r>
      <w:r>
        <w:rPr>
          <w:sz w:val="22"/>
          <w:szCs w:val="22"/>
          <w:rtl w:val="0"/>
        </w:rPr>
        <w:t xml:space="preserve"> Mjesec ponosa (kampanja o trans vidljivosti i radosti)</w:t>
        <w:br/>
      </w:r>
      <w:r>
        <w:rPr>
          <w:b/>
          <w:bCs/>
          <w:sz w:val="22"/>
          <w:szCs w:val="22"/>
          <w:rtl w:val="0"/>
        </w:rPr>
        <w:t xml:space="preserve">14.7.</w:t>
      </w:r>
      <w:r>
        <w:rPr>
          <w:sz w:val="22"/>
          <w:szCs w:val="22"/>
          <w:rtl w:val="0"/>
        </w:rPr>
        <w:t xml:space="preserve"> Međunarodni dan nebinarnih osoba</w:t>
        <w:br/>
      </w:r>
      <w:r>
        <w:rPr>
          <w:b/>
          <w:bCs/>
          <w:sz w:val="22"/>
          <w:szCs w:val="22"/>
          <w:rtl w:val="0"/>
        </w:rPr>
        <w:t xml:space="preserve">Listopad:</w:t>
      </w:r>
      <w:r>
        <w:rPr>
          <w:sz w:val="22"/>
          <w:szCs w:val="22"/>
          <w:rtl w:val="0"/>
        </w:rPr>
        <w:t xml:space="preserve"> Dan svijesti o interspolnim osobama (edukativna kampanja i </w:t>
      </w:r>
      <w:r>
        <w:rPr>
          <w:i/>
          <w:iCs/>
          <w:sz w:val="22"/>
          <w:szCs w:val="22"/>
          <w:rtl w:val="0"/>
        </w:rPr>
        <w:t xml:space="preserve">launch</w:t>
      </w:r>
      <w:r>
        <w:rPr>
          <w:sz w:val="22"/>
          <w:szCs w:val="22"/>
          <w:rtl w:val="0"/>
        </w:rPr>
        <w:t xml:space="preserve"> inter weba)</w:t>
        <w:br/>
      </w:r>
      <w:r>
        <w:rPr>
          <w:b/>
          <w:bCs/>
          <w:sz w:val="22"/>
          <w:szCs w:val="22"/>
          <w:rtl w:val="0"/>
        </w:rPr>
        <w:t xml:space="preserve">20.11.</w:t>
      </w:r>
      <w:r>
        <w:rPr>
          <w:sz w:val="22"/>
          <w:szCs w:val="22"/>
          <w:rtl w:val="0"/>
        </w:rPr>
        <w:t xml:space="preserve"> Dan sjećanja na žrtve transfobije (TDoR)</w:t>
        <w:br/>
      </w:r>
      <w:r>
        <w:rPr>
          <w:b/>
          <w:bCs/>
          <w:sz w:val="22"/>
          <w:szCs w:val="22"/>
          <w:rtl w:val="0"/>
        </w:rPr>
        <w:t xml:space="preserve">1.12.</w:t>
      </w:r>
      <w:r>
        <w:rPr>
          <w:sz w:val="22"/>
          <w:szCs w:val="22"/>
          <w:rtl w:val="0"/>
        </w:rPr>
        <w:t xml:space="preserve"> Svjetski dan borbe protiv AIDS-a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kolekTIRV planira sudjelovati na redovnim godišnjim međunarodnim konferencijama s ciljem umrežavanja s postojećim i novim donatorima i organizacijama</w:t>
      </w:r>
      <w:r>
        <w:rPr>
          <w:sz w:val="22"/>
          <w:szCs w:val="22"/>
          <w:rtl w:val="0"/>
        </w:rPr>
        <w:t xml:space="preserve">; upućivati članstvo na nacionalne i internacionalne edukacije; raditi na umrežavanju s nacionalnim feminističkim i ljudskopravaškim organizacijama kroz posjećivanje festivala, međusobno uključivanje u aktivnosti i izgradnju šireg pokreta.</w:t>
        <w:br/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numPr>
          <w:ilvl w:val="0"/>
          <w:numId w:val="1"/>
        </w:numPr>
        <w:pBdr/>
        <w:spacing w:after="240" w:before="240" w:line="240" w:lineRule="auto"/>
        <w:ind w:hanging="360" w:left="720"/>
        <w:rPr>
          <w:b/>
          <w:bCs/>
        </w:rPr>
      </w:pPr>
      <w:r>
        <w:rPr>
          <w:b/>
          <w:bCs/>
          <w:rtl w:val="0"/>
        </w:rPr>
        <w:t xml:space="preserve">Glavni događaji i odobreni projekti</w:t>
      </w:r>
      <w:r>
        <w:rPr>
          <w:b/>
          <w:bCs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</w:rPr>
        <w:t xml:space="preserve">"U TRANSU" festival TIRV identiteta (za zajednicu)</w:t>
        <w:br/>
      </w:r>
      <w:r>
        <w:rPr>
          <w:sz w:val="22"/>
          <w:szCs w:val="22"/>
          <w:rtl w:val="0"/>
        </w:rPr>
        <w:t xml:space="preserve">Sigurna provedba. Edukacija, povezivanje i osnaživanje isključivo unutar zajednice. Proslava rođendana udruge kroz stručne panele i radionice. Veljača 2026. 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</w:rPr>
        <w:t xml:space="preserve">Kamp za trans, inter i rodno raznolike ljude </w:t>
        <w:br/>
      </w:r>
      <w:r>
        <w:rPr>
          <w:sz w:val="22"/>
          <w:szCs w:val="22"/>
          <w:rtl w:val="0"/>
        </w:rPr>
        <w:t xml:space="preserve">Sigurna provedba. Višednevno intenzivno osnaživanje, umrežavanje i edukacija osoba iz zajednice. Rujan/ Listopad 2026.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</w:rPr>
        <w:t xml:space="preserve">Forum teatar</w:t>
        <w:br/>
      </w:r>
      <w:r>
        <w:rPr>
          <w:sz w:val="22"/>
          <w:szCs w:val="22"/>
          <w:rtl w:val="0"/>
        </w:rPr>
        <w:t xml:space="preserve">Sigurna provedba. Rad na predstavi/teatru potlačenih s ciljem osnaživanja zajednice. Okupljanje mreže, radionice i premijera planirani do 30.06.2026.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numPr>
          <w:ilvl w:val="0"/>
          <w:numId w:val="1"/>
        </w:numPr>
        <w:pBdr/>
        <w:spacing w:after="240" w:before="240" w:line="240" w:lineRule="auto"/>
        <w:ind w:hanging="360" w:left="720"/>
        <w:rPr>
          <w:b/>
          <w:bCs/>
        </w:rPr>
      </w:pPr>
      <w:r>
        <w:rPr>
          <w:b/>
          <w:bCs/>
          <w:rtl w:val="0"/>
        </w:rPr>
        <w:t xml:space="preserve">Specifične aktivnosti iz prijavljenih projekata (uvjetovano odobrenjem projekata) </w:t>
      </w:r>
      <w:r>
        <w:rPr>
          <w:b/>
          <w:bCs/>
        </w:rPr>
      </w:r>
    </w:p>
    <w:p>
      <w:pPr>
        <w:keepLines w:val="true"/>
        <w:widowControl w:val="true"/>
        <w:pBdr/>
        <w:spacing w:after="240" w:before="240" w:line="240" w:lineRule="auto"/>
        <w:ind w:firstLine="0" w:left="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Budući da su nam svi niže navedeni projekti prijavljeni, po njihovom odobrenju planiramo provoditi sljedeće specifične aktivnosti:</w:t>
        <w:br/>
      </w:r>
      <w:r>
        <w:rPr>
          <w:b/>
          <w:bCs/>
          <w:sz w:val="22"/>
          <w:szCs w:val="22"/>
          <w:rtl w:val="0"/>
        </w:rPr>
        <w:br/>
        <w:t xml:space="preserve">Kreativne i umjetničke radionice</w:t>
        <w:br/>
      </w:r>
      <w:r>
        <w:rPr>
          <w:sz w:val="22"/>
          <w:szCs w:val="22"/>
          <w:rtl w:val="0"/>
        </w:rPr>
        <w:t xml:space="preserve">Održavanje radionica</w:t>
      </w:r>
      <w:r>
        <w:rPr>
          <w:sz w:val="22"/>
          <w:szCs w:val="22"/>
          <w:rtl w:val="0"/>
        </w:rPr>
        <w:t xml:space="preserve"> fotografije i autofikcije (kreativnog pisanja uz mentore) za članove zajednice. Izrada autoportreta kroz kolažiranje te postavljanje pop-up i online izložbi. Cilj je stvoriti trajni digitalni i fizički arhiv TIRR iskustava te ih demistificirati u društvu.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</w:rPr>
        <w:t xml:space="preserve">Podrška mentalnom zdravlju i socijalno uključivanje </w:t>
        <w:br/>
      </w:r>
      <w:r>
        <w:rPr>
          <w:sz w:val="22"/>
          <w:szCs w:val="22"/>
          <w:rtl w:val="0"/>
        </w:rPr>
        <w:t xml:space="preserve">Provođenje kontinuiranih edukacija i grupa podrške za TIRR osobe u svrhu smanjenja socijalne izolacije i unapređenja mentalnog zdravlja, uz senzibilizaciju javnih institucija i lokalne zajednice u Gradu Zagrebu.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</w:rPr>
        <w:t xml:space="preserve">Edukacija u zdravstvu i afirmativna skrb </w:t>
        <w:br/>
      </w:r>
      <w:r>
        <w:rPr>
          <w:sz w:val="22"/>
          <w:szCs w:val="22"/>
          <w:rtl w:val="0"/>
        </w:rPr>
        <w:t xml:space="preserve">Izrada digitalnih edukativnih video modula i provođenje edukacija sa studentima medicine te zdravstvenim radnicima kako bi se osigurala bolja afirmativna skrb i smanjila diskriminacija u bolnicama.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</w:rPr>
        <w:t xml:space="preserve">Istraživanje ekonomske isključenosti </w:t>
        <w:br/>
      </w:r>
      <w:r>
        <w:rPr>
          <w:sz w:val="22"/>
          <w:szCs w:val="22"/>
          <w:rtl w:val="0"/>
        </w:rPr>
        <w:t xml:space="preserve">Provođenje opsežnog istraživanja o manjinskom stresu i ekonomskoj isključenosti TIRV osoba. Aktivnosti uključuju dizajn metodologije, provođenje anketa i intervjua te izradu konačnog istraživačkog izvještaja za zagovaranje.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/>
          <w:bCs/>
          <w:sz w:val="22"/>
          <w:szCs w:val="22"/>
          <w:rtl w:val="0"/>
        </w:rPr>
        <w:t xml:space="preserve">Kultura za demokratiju i smanjenje polarizacije </w:t>
        <w:br/>
      </w:r>
      <w:r>
        <w:rPr>
          <w:sz w:val="22"/>
          <w:szCs w:val="22"/>
          <w:rtl w:val="0"/>
        </w:rPr>
        <w:t xml:space="preserve">Rad na digitalnoj etici i medijskoj pismenosti; razvijanje socio-kulturnih centara kao sigurnih prostora za demokratsku participaciju.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 xml:space="preserve">P</w:t>
      </w:r>
      <w:r>
        <w:rPr>
          <w:b w:val="0"/>
          <w:bCs w:val="0"/>
          <w:sz w:val="22"/>
          <w:szCs w:val="22"/>
          <w:rtl w:val="0"/>
        </w:rPr>
        <w:t xml:space="preserve">l</w:t>
      </w:r>
      <w:r>
        <w:rPr>
          <w:sz w:val="22"/>
          <w:szCs w:val="22"/>
          <w:rtl w:val="0"/>
        </w:rPr>
        <w:t xml:space="preserve">aniranje nacionalnih simpozija s partnerima iz Latvije i Češke.</w:t>
        <w:br/>
      </w:r>
      <w:r>
        <w:rPr>
          <w:sz w:val="22"/>
          <w:szCs w:val="22"/>
        </w:rPr>
      </w:r>
    </w:p>
    <w:p>
      <w:pPr>
        <w:keepLines w:val="true"/>
        <w:widowControl w:val="true"/>
        <w:numPr>
          <w:ilvl w:val="0"/>
          <w:numId w:val="1"/>
        </w:numPr>
        <w:pBdr/>
        <w:spacing w:after="240" w:before="240" w:line="240" w:lineRule="auto"/>
        <w:ind w:hanging="360" w:left="720"/>
        <w:rPr>
          <w:b/>
          <w:bCs/>
        </w:rPr>
      </w:pPr>
      <w:r>
        <w:rPr>
          <w:b/>
          <w:bCs/>
          <w:rtl w:val="0"/>
        </w:rPr>
        <w:t xml:space="preserve">Zagovaranje</w:t>
      </w:r>
      <w:r>
        <w:rPr>
          <w:b/>
          <w:bCs/>
        </w:rPr>
      </w:r>
    </w:p>
    <w:p>
      <w:pPr>
        <w:keepLines w:val="true"/>
        <w:pBdr/>
        <w:spacing w:after="300" w:before="300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U 2026. godini fokus zagovaračkog rada je na održavanju postojećih suradnji, razvoju jasnijeg strateškog okvira te jačanju kapaciteta za dugoročnije djelovanje, uz postupno širenje aktivnosti ovisno o dostupnim resursima i projektnim mogućnostima.</w:t>
      </w:r>
      <w:r>
        <w:rPr>
          <w:sz w:val="22"/>
          <w:szCs w:val="22"/>
        </w:rPr>
      </w:r>
    </w:p>
    <w:p>
      <w:pPr>
        <w:keepLines w:val="true"/>
        <w:pBdr/>
        <w:spacing w:after="300" w:before="300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Planiramo razviti zagovaračku strategiju (Q2) te započeti provedbu hitnih zagovaračkih aktivnosti, neovis</w:t>
      </w:r>
      <w:r>
        <w:rPr>
          <w:sz w:val="22"/>
          <w:szCs w:val="22"/>
          <w:rtl w:val="0"/>
        </w:rPr>
        <w:t xml:space="preserve">no o projektnim financijama. Plan je u prigodne natječaje uključivati trošak odvjetnice s ciljem održavanja suradnje kroz strateške parnice te unaprjeđenja rada mapiranja skrbi i slučajeva od interesa. Razmatramo uključivanje dodatnog odvjetnika u procese.</w:t>
      </w:r>
      <w:r>
        <w:rPr>
          <w:sz w:val="22"/>
          <w:szCs w:val="22"/>
        </w:rPr>
      </w:r>
    </w:p>
    <w:p>
      <w:pPr>
        <w:keepLines w:val="true"/>
        <w:pBdr/>
        <w:spacing w:after="300" w:before="300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Hitne zagovaračke aktivnosti uključuju razmatranje pokretanja tužbi</w:t>
      </w:r>
      <w:r>
        <w:rPr>
          <w:sz w:val="22"/>
          <w:szCs w:val="22"/>
          <w:rtl w:val="0"/>
        </w:rPr>
        <w:t xml:space="preserve"> te zagovaranje aktualizacije postojećeg Pravilnika (prema strateškom planu), s ciljem oformljavanja radne skupine u kojoj kolekTIRV sudjeluje kao predstavnik civilnog društva. Operativni plan je u razvoju.</w:t>
      </w:r>
      <w:r>
        <w:rPr>
          <w:sz w:val="22"/>
          <w:szCs w:val="22"/>
        </w:rPr>
      </w:r>
    </w:p>
    <w:p>
      <w:pPr>
        <w:keepLines w:val="true"/>
        <w:pBdr/>
        <w:spacing w:after="300" w:before="300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kolekTIRV će kontinuirano pratiti relevantne nac</w:t>
      </w:r>
      <w:r>
        <w:rPr>
          <w:sz w:val="22"/>
          <w:szCs w:val="22"/>
          <w:rtl w:val="0"/>
        </w:rPr>
        <w:t xml:space="preserve">ionalne i međunarodne procese te, po potrebi, javno reagirati na ključne promjene i medijske propuste. Kroz redovnu komunikaciju s institucijama i organizacijama radit će na razmjeni znanja, unapređenju praksi i informiranju o stanju u Republici Hrvatskoj.</w:t>
      </w:r>
      <w:r>
        <w:rPr>
          <w:sz w:val="22"/>
          <w:szCs w:val="22"/>
        </w:rPr>
      </w:r>
    </w:p>
    <w:p>
      <w:pPr>
        <w:keepLines w:val="true"/>
        <w:pBdr/>
        <w:spacing w:after="300" w:before="300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Ovisno o dobivenim natječajima, zagovaranje će se dodatno osnažiti međunarodnim smjernicama za skrb za mladete podacima o socioekonomskim preprekama.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 w:firstLine="0" w:left="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</w:t>
      </w:r>
      <w:r>
        <w:rPr>
          <w:sz w:val="22"/>
          <w:szCs w:val="22"/>
        </w:rPr>
      </w:r>
      <w:r>
        <w:rPr>
          <w:rtl w:val="0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 w:val="true"/>
        <w:widowControl w:val="true"/>
        <w:numPr>
          <w:ilvl w:val="0"/>
          <w:numId w:val="1"/>
        </w:numPr>
        <w:pBdr/>
        <w:spacing w:after="240" w:before="240" w:line="240" w:lineRule="auto"/>
        <w:ind w:hanging="360" w:left="720"/>
        <w:rPr>
          <w:b/>
          <w:bCs/>
        </w:rPr>
      </w:pPr>
      <w:r>
        <w:rPr>
          <w:b/>
          <w:bCs/>
          <w:rtl w:val="0"/>
        </w:rPr>
        <w:t xml:space="preserve">Operativni ciljevi i razvoj tima</w:t>
      </w:r>
      <w:r>
        <w:rPr>
          <w:b/>
          <w:bCs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Prema proračunu, plan je zadržati i sistematizirati</w:t>
      </w:r>
      <w:r>
        <w:rPr>
          <w:sz w:val="22"/>
          <w:szCs w:val="22"/>
          <w:rtl w:val="0"/>
        </w:rPr>
        <w:t xml:space="preserve"> radna mjesta. Redovna podjela rada obuhvaća. Nastavlja se operativna suradnja s vanjskom suradnicom za potrebe </w:t>
      </w:r>
      <w:r>
        <w:rPr>
          <w:sz w:val="22"/>
          <w:szCs w:val="22"/>
          <w:rtl w:val="0"/>
        </w:rPr>
        <w:t xml:space="preserve">fundraisinga</w:t>
      </w:r>
      <w:r>
        <w:rPr>
          <w:sz w:val="22"/>
          <w:szCs w:val="22"/>
          <w:rtl w:val="0"/>
        </w:rPr>
        <w:t xml:space="preserve">, uz planiranu timsku superviziju.</w:t>
      </w:r>
      <w:r>
        <w:rPr>
          <w:sz w:val="22"/>
          <w:szCs w:val="22"/>
        </w:rPr>
      </w:r>
      <w:r>
        <w:rPr>
          <w:sz w:val="22"/>
          <w:szCs w:val="22"/>
          <w:rtl w:val="0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b/>
          <w:bCs/>
          <w:sz w:val="22"/>
          <w:szCs w:val="22"/>
        </w:rPr>
      </w:pPr>
      <w:r>
        <w:rPr>
          <w:rtl w:val="0"/>
        </w:rPr>
      </w:r>
      <w:r>
        <w:rPr>
          <w:b/>
          <w:bCs/>
          <w:sz w:val="22"/>
          <w:szCs w:val="22"/>
        </w:rPr>
      </w:r>
    </w:p>
    <w:p>
      <w:pPr>
        <w:pStyle w:val="793"/>
        <w:keepLines w:val="true"/>
        <w:pBdr/>
        <w:spacing w:after="240" w:before="240"/>
        <w:ind/>
        <w:jc w:val="center"/>
        <w:rPr/>
      </w:pPr>
      <w:r/>
      <w:bookmarkStart w:id="3" w:name="_l50tqpxsy051"/>
      <w:r/>
      <w:bookmarkEnd w:id="3"/>
      <w:r>
        <w:rPr>
          <w:rtl w:val="0"/>
        </w:rPr>
        <w:t xml:space="preserve">Programski kalendar po kvartalima (okviran)</w:t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keepLines w:val="true"/>
        <w:widowControl w:val="true"/>
        <w:pBdr/>
        <w:spacing w:after="240" w:before="240" w:line="240" w:lineRule="auto"/>
        <w:ind/>
        <w:rPr>
          <w:b/>
          <w:bCs/>
        </w:rPr>
      </w:pPr>
      <w:r>
        <w:rPr>
          <w:b/>
          <w:bCs/>
          <w:rtl w:val="0"/>
        </w:rPr>
        <w:t xml:space="preserve">Prvi kvartal (Siječanj - Ožujak)</w:t>
      </w:r>
      <w:r>
        <w:rPr>
          <w:b/>
          <w:bCs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Obilježavanje Dana žena (8.3.); foto kampanja povodom Međunarodnog dana vidljivosti trans osoba (31.3.).</w:t>
        <w:br/>
        <w:br/>
        <w:t xml:space="preserve">Provedba planiranih aktivnosti u sklopu festivala "U transu". 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b/>
          <w:bCs/>
        </w:rPr>
      </w:pPr>
      <w:r>
        <w:rPr>
          <w:b/>
          <w:bCs/>
          <w:rtl w:val="0"/>
        </w:rPr>
        <w:t xml:space="preserve">Drugi kvartal (Travanj - Lipanj)</w:t>
      </w:r>
      <w:r>
        <w:rPr>
          <w:b/>
          <w:bCs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b/>
          <w:bCs/>
          <w:sz w:val="22"/>
          <w:szCs w:val="22"/>
        </w:rPr>
      </w:pPr>
      <w:r>
        <w:rPr>
          <w:sz w:val="22"/>
          <w:szCs w:val="22"/>
          <w:rtl w:val="0"/>
        </w:rPr>
        <w:t xml:space="preserve">Kampanja povodom Tjedna vidljivosti lezbijki (Travanj); Obilježavanje IDAHOBIT-a (17.5.); Kampanja povodom Mjeseca ponosa s fokusom na trans vidljivost i radost (Lipanj).</w:t>
      </w:r>
      <w:r>
        <w:rPr>
          <w:rtl w:val="0"/>
        </w:rPr>
      </w:r>
      <w:r>
        <w:rPr>
          <w:b/>
          <w:bCs/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Očekivani početak provedbe projekata R</w:t>
      </w:r>
      <w:r>
        <w:rPr>
          <w:sz w:val="22"/>
          <w:szCs w:val="22"/>
          <w:rtl w:val="0"/>
        </w:rPr>
        <w:t xml:space="preserve">adionice za fanzin.. Početak rada na projektu Forum teatar (osmišljavanje programa i poziv sudionicima/mreži).</w:t>
        <w:br/>
        <w:br/>
        <w:t xml:space="preserve">Razvoj zagovaračke strategije i konkretizacija plana rada s odvjetnicom.  Logistička priprema kampa.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b/>
          <w:bCs/>
        </w:rPr>
      </w:pPr>
      <w:r>
        <w:rPr>
          <w:b/>
          <w:bCs/>
          <w:rtl w:val="0"/>
        </w:rPr>
        <w:t xml:space="preserve">Treći kvartal (Srpanj - Rujan)</w:t>
      </w:r>
      <w:r>
        <w:rPr>
          <w:b/>
          <w:bCs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Obilježavanje Međunarodnog dana nebinarnih osoba (14.7.).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Završetak rada na predstavi i svečana premijera u sklopu projekta Forum teatar (do kraja srpnja). 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Očekivani početak provedbe edukativnog projekta (od 1. rujna).</w:t>
      </w:r>
      <w:r>
        <w:rPr>
          <w:sz w:val="22"/>
          <w:szCs w:val="22"/>
        </w:rPr>
      </w:r>
    </w:p>
    <w:p>
      <w:pPr>
        <w:keepLines w:val="true"/>
        <w:pBdr/>
        <w:spacing w:after="240" w:before="240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Održavanje </w:t>
      </w:r>
      <w:r>
        <w:rPr>
          <w:sz w:val="22"/>
          <w:szCs w:val="22"/>
          <w:rtl w:val="0"/>
        </w:rPr>
        <w:t xml:space="preserve">kampa</w:t>
      </w:r>
      <w:r>
        <w:rPr>
          <w:sz w:val="22"/>
          <w:szCs w:val="22"/>
          <w:rtl w:val="0"/>
        </w:rPr>
        <w:t xml:space="preserve"> - kasni rujan/početak listopada. </w:t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>
        <w:rPr>
          <w:sz w:val="22"/>
          <w:szCs w:val="22"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b/>
          <w:bCs/>
        </w:rPr>
      </w:pPr>
      <w:r>
        <w:rPr>
          <w:b/>
          <w:bCs/>
          <w:rtl w:val="0"/>
        </w:rPr>
        <w:t xml:space="preserve">Četvrti kvartal (Listopad - Prosinac)</w:t>
      </w:r>
      <w:r>
        <w:rPr>
          <w:b/>
          <w:bCs/>
        </w:rPr>
      </w:r>
    </w:p>
    <w:p>
      <w:pPr>
        <w:keepLines w:val="true"/>
        <w:widowControl w:val="true"/>
        <w:pBdr/>
        <w:spacing w:after="240" w:before="240" w:line="240" w:lineRule="auto"/>
        <w:ind/>
        <w:rPr>
          <w:sz w:val="22"/>
          <w:szCs w:val="22"/>
        </w:rPr>
      </w:pPr>
      <w:r>
        <w:rPr>
          <w:sz w:val="22"/>
          <w:szCs w:val="22"/>
          <w:rtl w:val="0"/>
        </w:rPr>
        <w:t xml:space="preserve">Edukativna kampanja i lansiranje web stranice o interspolnosti povodom Među</w:t>
      </w:r>
      <w:r>
        <w:rPr>
          <w:sz w:val="22"/>
          <w:szCs w:val="22"/>
          <w:rtl w:val="0"/>
        </w:rPr>
        <w:t xml:space="preserve">narodnog dana podizanja svijesti o interspolnosti (26.10.); Obilježavanje TDoR-a (20.11.) i Svjetskog dana borbe protiv AIDS-a (1.12.).</w:t>
        <w:br/>
        <w:br/>
        <w:t xml:space="preserve">Završetak radionica fotografije, izrada i promocija fanzina. Završne pop-up izložbe ukoliko se odobri projekt </w:t>
      </w:r>
      <w:r>
        <w:rPr>
          <w:i/>
          <w:iCs/>
          <w:sz w:val="22"/>
          <w:szCs w:val="22"/>
          <w:rtl w:val="0"/>
        </w:rPr>
        <w:t xml:space="preserve">Self-Framed</w:t>
      </w:r>
      <w:r>
        <w:rPr>
          <w:sz w:val="22"/>
          <w:szCs w:val="22"/>
          <w:rtl w:val="0"/>
        </w:rPr>
        <w:t xml:space="preserve">. Završetak ciklusa edukacija, psihosocijalne podrške te istraživanja o ekonomskoj isključenosti.</w:t>
      </w:r>
      <w:r>
        <w:rPr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5840" w:orient="portrait" w:w="12240"/>
      <w:pgMar w:top="720" w:right="1440" w:bottom="1440" w:left="1440" w:header="432" w:footer="706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Georgia">
    <w:panose1 w:val="020405020504050203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jc w:val="center"/>
      <w:rPr>
        <w:rFonts w:ascii="Calibri" w:hAnsi="Calibri" w:eastAsia="Calibri" w:cs="Calibri"/>
        <w:b/>
        <w:bCs/>
        <w:color w:val="00b0f0"/>
        <w:sz w:val="18"/>
        <w:szCs w:val="18"/>
      </w:rPr>
    </w:pPr>
    <w:r>
      <w:rPr>
        <w:rtl w:val="0"/>
      </w:rPr>
    </w:r>
    <w:r>
      <w:rPr>
        <w:rFonts w:ascii="Calibri" w:hAnsi="Calibri" w:eastAsia="Calibri" w:cs="Calibri"/>
        <w:b/>
        <w:bCs/>
        <w:color w:val="00b0f0"/>
        <w:sz w:val="18"/>
        <w:szCs w:val="18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jc w:val="center"/>
      <w:rPr>
        <w:rFonts w:ascii="Calibri" w:hAnsi="Calibri" w:eastAsia="Calibri" w:cs="Calibri"/>
        <w:b/>
        <w:bCs/>
        <w:color w:val="00b0f0"/>
        <w:sz w:val="18"/>
        <w:szCs w:val="18"/>
      </w:rPr>
    </w:pPr>
    <w:r>
      <w:rPr>
        <w:rFonts w:ascii="Calibri" w:hAnsi="Calibri" w:eastAsia="Calibri" w:cs="Calibri"/>
        <w:b/>
        <w:bCs/>
        <w:color w:val="00b0f0"/>
        <w:sz w:val="18"/>
        <w:szCs w:val="18"/>
        <w:rtl w:val="0"/>
      </w:rPr>
      <w:t xml:space="preserve">kolekTIRV</w:t>
    </w:r>
    <w:r>
      <w:rPr>
        <w:rFonts w:ascii="Calibri" w:hAnsi="Calibri" w:eastAsia="Calibri" w:cs="Calibri"/>
        <w:b/>
        <w:bCs/>
        <w:color w:val="00b0f0"/>
        <w:sz w:val="18"/>
        <w:szCs w:val="18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 w:firstLine="0" w:left="-33"/>
      <w:jc w:val="center"/>
      <w:rPr>
        <w:rFonts w:ascii="Calibri" w:hAnsi="Calibri" w:eastAsia="Calibri" w:cs="Calibri"/>
        <w:color w:val="00b0f0"/>
        <w:sz w:val="8"/>
        <w:szCs w:val="8"/>
      </w:rPr>
    </w:pPr>
    <w:r>
      <w:rPr>
        <w:rFonts w:ascii="Calibri" w:hAnsi="Calibri" w:eastAsia="Calibri" w:cs="Calibri"/>
        <w:color w:val="00b0f0"/>
        <w:sz w:val="18"/>
        <w:szCs w:val="18"/>
        <w:rtl w:val="0"/>
      </w:rPr>
      <w:t xml:space="preserve">Za prava trans, interspolnih i rodno varijantnih osoba</w:t>
    </w:r>
    <w:r>
      <w:rPr>
        <w:rtl w:val="0"/>
      </w:rPr>
    </w:r>
    <w:r>
      <w:rPr>
        <w:rFonts w:ascii="Calibri" w:hAnsi="Calibri" w:eastAsia="Calibri" w:cs="Calibri"/>
        <w:color w:val="00b0f0"/>
        <w:sz w:val="8"/>
        <w:szCs w:val="8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jc w:val="center"/>
      <w:rPr>
        <w:rFonts w:ascii="Calibri" w:hAnsi="Calibri" w:eastAsia="Calibri" w:cs="Calibri"/>
        <w:color w:val="00b0f0"/>
        <w:sz w:val="18"/>
        <w:szCs w:val="18"/>
      </w:rPr>
    </w:pPr>
    <w:r>
      <w:rPr>
        <w:rFonts w:ascii="Calibri" w:hAnsi="Calibri" w:eastAsia="Calibri" w:cs="Calibri"/>
        <w:color w:val="00b0f0"/>
        <w:sz w:val="18"/>
        <w:szCs w:val="18"/>
        <w:rtl w:val="0"/>
      </w:rPr>
      <w:t xml:space="preserve">Garićgradska ulica 7A, 10 000 Zagreb, Croatia, </w:t>
    </w:r>
    <w:r>
      <w:rPr>
        <w:rFonts w:ascii="Calibri" w:hAnsi="Calibri" w:eastAsia="Calibri" w:cs="Calibri"/>
        <w:color w:val="00b0f0"/>
        <w:sz w:val="18"/>
        <w:szCs w:val="18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jc w:val="center"/>
      <w:rPr>
        <w:rFonts w:ascii="Verdana" w:hAnsi="Verdana" w:eastAsia="Verdana" w:cs="Verdana"/>
        <w:b/>
        <w:bCs/>
        <w:color w:val="000000"/>
        <w:sz w:val="20"/>
        <w:szCs w:val="20"/>
      </w:rPr>
    </w:pPr>
    <w:r>
      <w:rPr>
        <w:rFonts w:ascii="Calibri" w:hAnsi="Calibri" w:eastAsia="Calibri" w:cs="Calibri"/>
        <w:color w:val="00b0f0"/>
        <w:sz w:val="18"/>
        <w:szCs w:val="18"/>
        <w:rtl w:val="0"/>
      </w:rPr>
      <w:t xml:space="preserve">tel: +385 95 407 2841, info@kolektirv.hr, www.kolektirv.hr, facebook.com/kolekTIRV</w:t>
    </w:r>
    <w:r>
      <w:rPr>
        <w:rtl w:val="0"/>
      </w:rPr>
    </w:r>
    <w:r>
      <w:rPr>
        <w:rFonts w:ascii="Verdana" w:hAnsi="Verdana" w:eastAsia="Verdana" w:cs="Verdana"/>
        <w:b/>
        <w:bCs/>
        <w:color w:val="000000"/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right" w:leader="none" w:pos="9072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jc w:val="center"/>
      <w:rPr>
        <w:rFonts w:ascii="Calibri" w:hAnsi="Calibri" w:eastAsia="Calibri" w:cs="Calibri"/>
        <w:b/>
        <w:bCs/>
        <w:color w:val="00b0f0"/>
        <w:sz w:val="18"/>
        <w:szCs w:val="18"/>
      </w:rPr>
    </w:pPr>
    <w:r>
      <w:rPr>
        <w:rtl w:val="0"/>
      </w:rPr>
    </w:r>
    <w:r>
      <w:rPr>
        <w:rFonts w:ascii="Calibri" w:hAnsi="Calibri" w:eastAsia="Calibri" w:cs="Calibri"/>
        <w:b/>
        <w:bCs/>
        <w:color w:val="00b0f0"/>
        <w:sz w:val="18"/>
        <w:szCs w:val="18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jc w:val="center"/>
      <w:rPr>
        <w:rFonts w:ascii="Calibri" w:hAnsi="Calibri" w:eastAsia="Calibri" w:cs="Calibri"/>
        <w:b/>
        <w:bCs/>
        <w:color w:val="00b0f0"/>
        <w:sz w:val="18"/>
        <w:szCs w:val="18"/>
      </w:rPr>
    </w:pPr>
    <w:r>
      <w:rPr>
        <w:rFonts w:ascii="Calibri" w:hAnsi="Calibri" w:eastAsia="Calibri" w:cs="Calibri"/>
        <w:b/>
        <w:bCs/>
        <w:color w:val="00b0f0"/>
        <w:sz w:val="18"/>
        <w:szCs w:val="18"/>
        <w:rtl w:val="0"/>
      </w:rPr>
      <w:t xml:space="preserve">kolekTIRV</w:t>
    </w:r>
    <w:r>
      <w:rPr>
        <w:rFonts w:ascii="Calibri" w:hAnsi="Calibri" w:eastAsia="Calibri" w:cs="Calibri"/>
        <w:b/>
        <w:bCs/>
        <w:color w:val="00b0f0"/>
        <w:sz w:val="18"/>
        <w:szCs w:val="18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 w:firstLine="0" w:left="-33"/>
      <w:jc w:val="center"/>
      <w:rPr>
        <w:rFonts w:ascii="Calibri" w:hAnsi="Calibri" w:eastAsia="Calibri" w:cs="Calibri"/>
        <w:color w:val="00b0f0"/>
        <w:sz w:val="8"/>
        <w:szCs w:val="8"/>
      </w:rPr>
    </w:pPr>
    <w:r>
      <w:rPr>
        <w:rFonts w:ascii="Calibri" w:hAnsi="Calibri" w:eastAsia="Calibri" w:cs="Calibri"/>
        <w:color w:val="00b0f0"/>
        <w:sz w:val="18"/>
        <w:szCs w:val="18"/>
        <w:rtl w:val="0"/>
      </w:rPr>
      <w:t xml:space="preserve">Za prava trans, interspolnih i rodno varijantnih osoba</w:t>
    </w:r>
    <w:r>
      <w:rPr>
        <w:rtl w:val="0"/>
      </w:rPr>
    </w:r>
    <w:r>
      <w:rPr>
        <w:rFonts w:ascii="Calibri" w:hAnsi="Calibri" w:eastAsia="Calibri" w:cs="Calibri"/>
        <w:color w:val="00b0f0"/>
        <w:sz w:val="8"/>
        <w:szCs w:val="8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jc w:val="center"/>
      <w:rPr>
        <w:rFonts w:ascii="Calibri" w:hAnsi="Calibri" w:eastAsia="Calibri" w:cs="Calibri"/>
        <w:color w:val="00b0f0"/>
        <w:sz w:val="18"/>
        <w:szCs w:val="18"/>
      </w:rPr>
    </w:pPr>
    <w:r>
      <w:rPr>
        <w:rFonts w:ascii="Calibri" w:hAnsi="Calibri" w:eastAsia="Calibri" w:cs="Calibri"/>
        <w:color w:val="00b0f0"/>
        <w:sz w:val="18"/>
        <w:szCs w:val="18"/>
        <w:rtl w:val="0"/>
      </w:rPr>
      <w:t xml:space="preserve">Krapinska 27, 10 000 Zagreb, Croatia, </w:t>
    </w:r>
    <w:r>
      <w:rPr>
        <w:rFonts w:ascii="Calibri" w:hAnsi="Calibri" w:eastAsia="Calibri" w:cs="Calibri"/>
        <w:color w:val="00b0f0"/>
        <w:sz w:val="18"/>
        <w:szCs w:val="18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jc w:val="center"/>
      <w:rPr>
        <w:rFonts w:ascii="Verdana" w:hAnsi="Verdana" w:eastAsia="Verdana" w:cs="Verdana"/>
        <w:b/>
        <w:bCs/>
        <w:color w:val="000000"/>
        <w:sz w:val="20"/>
        <w:szCs w:val="20"/>
      </w:rPr>
    </w:pPr>
    <w:r>
      <w:rPr>
        <w:rFonts w:ascii="Calibri" w:hAnsi="Calibri" w:eastAsia="Calibri" w:cs="Calibri"/>
        <w:color w:val="00b0f0"/>
        <w:sz w:val="18"/>
        <w:szCs w:val="18"/>
        <w:rtl w:val="0"/>
      </w:rPr>
      <w:t xml:space="preserve">tel: +385 95 407 2841, info@transaid.hr, www.transaid.hr, facebook.com/TransAidCroatia</w:t>
    </w:r>
    <w:r>
      <w:rPr>
        <w:rtl w:val="0"/>
      </w:rPr>
    </w:r>
    <w:r>
      <w:rPr>
        <w:rFonts w:ascii="Verdana" w:hAnsi="Verdana" w:eastAsia="Verdana" w:cs="Verdana"/>
        <w:b/>
        <w:bCs/>
        <w:color w:val="000000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rPr>
        <w:rFonts w:ascii="Verdana" w:hAnsi="Verdana" w:eastAsia="Verdana" w:cs="Verdana"/>
        <w:b/>
        <w:bCs/>
        <w:color w:val="000000"/>
        <w:sz w:val="20"/>
        <w:szCs w:val="20"/>
      </w:rPr>
    </w:pPr>
    <w:r>
      <w:rPr>
        <w:rFonts w:ascii="Verdana" w:hAnsi="Verdana" w:eastAsia="Verdana" w:cs="Verdana"/>
        <w:b/>
        <w:bCs/>
        <w:color w:val="000000"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475525" cy="1325957"/>
              <wp:effectExtent l="0" t="0" r="0" b="0"/>
              <wp:docPr id="1" name="image1.png" descr="A picture containing shape&#10;&#10;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A picture containing shape&#10;&#10;Description automatically generated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3475525" cy="13259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73.66pt;height:104.41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w:rPr>
        <w:rtl w:val="0"/>
      </w:rPr>
    </w:r>
    <w:r>
      <w:rPr>
        <w:rFonts w:ascii="Verdana" w:hAnsi="Verdana" w:eastAsia="Verdana" w:cs="Verdana"/>
        <w:b/>
        <w:bCs/>
        <w:color w:val="000000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right" w:leader="none" w:pos="9072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536"/>
        <w:tab w:val="center" w:leader="none" w:pos="4928"/>
        <w:tab w:val="right" w:leader="none" w:pos="9072"/>
      </w:tabs>
      <w:spacing/>
      <w:ind w:right="-108"/>
      <w:rPr>
        <w:rFonts w:ascii="Verdana" w:hAnsi="Verdana" w:eastAsia="Verdana" w:cs="Verdana"/>
        <w:b/>
        <w:bCs/>
        <w:color w:val="000000"/>
        <w:sz w:val="20"/>
        <w:szCs w:val="20"/>
      </w:rPr>
    </w:pPr>
    <w:r>
      <w:rPr>
        <w:rFonts w:ascii="Verdana" w:hAnsi="Verdana" w:eastAsia="Verdana" w:cs="Verdana"/>
        <w:b/>
        <w:bCs/>
        <w:color w:val="000000"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475525" cy="1325957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3475525" cy="13259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73.66pt;height:104.41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w:rPr>
        <w:rtl w:val="0"/>
      </w:rPr>
    </w:r>
    <w:r>
      <w:rPr>
        <w:rFonts w:ascii="Verdana" w:hAnsi="Verdana" w:eastAsia="Verdana" w:cs="Verdana"/>
        <w:b/>
        <w:bCs/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right"/>
      <w:lvlText w:val="%2."/>
      <w:numFmt w:val="lowerRoman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lowerLetter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5."/>
      <w:numFmt w:val="lowerRoman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right"/>
      <w:lvlText w:val="%2."/>
      <w:numFmt w:val="lowerRoman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lowerLetter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5."/>
      <w:numFmt w:val="lowerRoman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en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0"/>
    <w:next w:val="79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0"/>
    <w:next w:val="79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0"/>
    <w:next w:val="79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79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7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0"/>
    <w:next w:val="79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9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0"/>
    <w:next w:val="79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9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9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90"/>
    <w:next w:val="7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90"/>
    <w:next w:val="790"/>
    <w:uiPriority w:val="39"/>
    <w:unhideWhenUsed/>
    <w:pPr>
      <w:pBdr/>
      <w:spacing w:after="100"/>
      <w:ind/>
    </w:pPr>
  </w:style>
  <w:style w:type="paragraph" w:styleId="189">
    <w:name w:val="toc 2"/>
    <w:basedOn w:val="790"/>
    <w:next w:val="790"/>
    <w:uiPriority w:val="39"/>
    <w:unhideWhenUsed/>
    <w:pPr>
      <w:pBdr/>
      <w:spacing w:after="100"/>
      <w:ind w:left="220"/>
    </w:pPr>
  </w:style>
  <w:style w:type="paragraph" w:styleId="190">
    <w:name w:val="toc 3"/>
    <w:basedOn w:val="790"/>
    <w:next w:val="790"/>
    <w:uiPriority w:val="39"/>
    <w:unhideWhenUsed/>
    <w:pPr>
      <w:pBdr/>
      <w:spacing w:after="100"/>
      <w:ind w:left="440"/>
    </w:pPr>
  </w:style>
  <w:style w:type="paragraph" w:styleId="191">
    <w:name w:val="toc 4"/>
    <w:basedOn w:val="790"/>
    <w:next w:val="790"/>
    <w:uiPriority w:val="39"/>
    <w:unhideWhenUsed/>
    <w:pPr>
      <w:pBdr/>
      <w:spacing w:after="100"/>
      <w:ind w:left="660"/>
    </w:pPr>
  </w:style>
  <w:style w:type="paragraph" w:styleId="192">
    <w:name w:val="toc 5"/>
    <w:basedOn w:val="790"/>
    <w:next w:val="790"/>
    <w:uiPriority w:val="39"/>
    <w:unhideWhenUsed/>
    <w:pPr>
      <w:pBdr/>
      <w:spacing w:after="100"/>
      <w:ind w:left="880"/>
    </w:pPr>
  </w:style>
  <w:style w:type="paragraph" w:styleId="193">
    <w:name w:val="toc 6"/>
    <w:basedOn w:val="790"/>
    <w:next w:val="790"/>
    <w:uiPriority w:val="39"/>
    <w:unhideWhenUsed/>
    <w:pPr>
      <w:pBdr/>
      <w:spacing w:after="100"/>
      <w:ind w:left="1100"/>
    </w:pPr>
  </w:style>
  <w:style w:type="paragraph" w:styleId="194">
    <w:name w:val="toc 7"/>
    <w:basedOn w:val="790"/>
    <w:next w:val="790"/>
    <w:uiPriority w:val="39"/>
    <w:unhideWhenUsed/>
    <w:pPr>
      <w:pBdr/>
      <w:spacing w:after="100"/>
      <w:ind w:left="1320"/>
    </w:pPr>
  </w:style>
  <w:style w:type="paragraph" w:styleId="195">
    <w:name w:val="toc 8"/>
    <w:basedOn w:val="790"/>
    <w:next w:val="790"/>
    <w:uiPriority w:val="39"/>
    <w:unhideWhenUsed/>
    <w:pPr>
      <w:pBdr/>
      <w:spacing w:after="100"/>
      <w:ind w:left="1540"/>
    </w:pPr>
  </w:style>
  <w:style w:type="paragraph" w:styleId="196">
    <w:name w:val="toc 9"/>
    <w:basedOn w:val="790"/>
    <w:next w:val="79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90"/>
    <w:next w:val="790"/>
    <w:uiPriority w:val="99"/>
    <w:unhideWhenUsed/>
    <w:pPr>
      <w:pBdr/>
      <w:spacing w:after="0" w:afterAutospacing="0"/>
      <w:ind/>
    </w:pPr>
  </w:style>
  <w:style w:type="table" w:styleId="789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 w:default="1">
    <w:name w:val="Normal"/>
    <w:pPr>
      <w:pBdr/>
      <w:spacing/>
      <w:ind/>
    </w:pPr>
  </w:style>
  <w:style w:type="paragraph" w:styleId="791">
    <w:name w:val="Heading 1"/>
    <w:basedOn w:val="790"/>
    <w:next w:val="790"/>
    <w:pPr>
      <w:keepNext w:val="true"/>
      <w:keepLines w:val="true"/>
      <w:pBdr/>
      <w:spacing w:after="120" w:before="480"/>
      <w:ind/>
    </w:pPr>
    <w:rPr>
      <w:b/>
      <w:bCs/>
      <w:sz w:val="48"/>
      <w:szCs w:val="48"/>
    </w:rPr>
  </w:style>
  <w:style w:type="paragraph" w:styleId="792">
    <w:name w:val="Heading 2"/>
    <w:basedOn w:val="790"/>
    <w:next w:val="790"/>
    <w:pPr>
      <w:keepNext w:val="true"/>
      <w:keepLines w:val="true"/>
      <w:pBdr/>
      <w:spacing w:after="80" w:before="360"/>
      <w:ind/>
    </w:pPr>
    <w:rPr>
      <w:b/>
      <w:bCs/>
      <w:sz w:val="36"/>
      <w:szCs w:val="36"/>
    </w:rPr>
  </w:style>
  <w:style w:type="paragraph" w:styleId="793">
    <w:name w:val="Heading 3"/>
    <w:basedOn w:val="790"/>
    <w:next w:val="790"/>
    <w:pPr>
      <w:keepNext w:val="true"/>
      <w:keepLines w:val="true"/>
      <w:pBdr/>
      <w:spacing w:after="80" w:before="280"/>
      <w:ind/>
    </w:pPr>
    <w:rPr>
      <w:b/>
      <w:bCs/>
      <w:sz w:val="28"/>
      <w:szCs w:val="28"/>
    </w:rPr>
  </w:style>
  <w:style w:type="paragraph" w:styleId="794">
    <w:name w:val="Heading 4"/>
    <w:basedOn w:val="790"/>
    <w:next w:val="790"/>
    <w:pPr>
      <w:keepNext w:val="true"/>
      <w:keepLines w:val="true"/>
      <w:pBdr/>
      <w:spacing w:after="40" w:before="240"/>
      <w:ind/>
    </w:pPr>
    <w:rPr>
      <w:b/>
      <w:bCs/>
    </w:rPr>
  </w:style>
  <w:style w:type="paragraph" w:styleId="795">
    <w:name w:val="Heading 5"/>
    <w:basedOn w:val="790"/>
    <w:next w:val="790"/>
    <w:pPr>
      <w:keepNext w:val="true"/>
      <w:keepLines w:val="true"/>
      <w:pBdr/>
      <w:spacing w:after="40" w:before="220"/>
      <w:ind/>
    </w:pPr>
    <w:rPr>
      <w:b/>
      <w:bCs/>
      <w:sz w:val="22"/>
      <w:szCs w:val="22"/>
    </w:rPr>
  </w:style>
  <w:style w:type="paragraph" w:styleId="796">
    <w:name w:val="Heading 6"/>
    <w:basedOn w:val="790"/>
    <w:next w:val="790"/>
    <w:pPr>
      <w:keepNext w:val="true"/>
      <w:keepLines w:val="true"/>
      <w:pBdr/>
      <w:spacing w:after="40" w:before="200"/>
      <w:ind/>
    </w:pPr>
    <w:rPr>
      <w:b/>
      <w:bCs/>
      <w:sz w:val="20"/>
      <w:szCs w:val="20"/>
    </w:rPr>
  </w:style>
  <w:style w:type="paragraph" w:styleId="797">
    <w:name w:val="Title"/>
    <w:basedOn w:val="790"/>
    <w:next w:val="790"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798">
    <w:name w:val="Subtitle"/>
    <w:basedOn w:val="790"/>
    <w:next w:val="790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ONLYOFFICE/8.3.1.25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